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44"/>
          <w:szCs w:val="44"/>
          <w:lang w:val="en-US" w:eastAsia="zh-CN"/>
        </w:rPr>
      </w:pP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MODEL: OP3179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38160"/>
            <wp:effectExtent l="0" t="0" r="7620" b="15240"/>
            <wp:docPr id="1" name="图片 1" descr="3X3双树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X3双树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8161655"/>
            <wp:effectExtent l="0" t="0" r="12700" b="10795"/>
            <wp:docPr id="2" name="图片 2" descr="3X3双树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X3双树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9935" cy="8498840"/>
            <wp:effectExtent l="0" t="0" r="18415" b="16510"/>
            <wp:docPr id="3" name="图片 3" descr="3X3双树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X3双树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8890" cy="8858250"/>
            <wp:effectExtent l="0" t="0" r="16510" b="0"/>
            <wp:docPr id="4" name="图片 4" descr="3X3双树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X3双树叶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92988"/>
    <w:rsid w:val="12C901CA"/>
    <w:rsid w:val="651A08B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2017-03-16T02:50:00Z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